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b/>
          <w:bCs/>
          <w:color w:val="000000"/>
          <w:kern w:val="0"/>
          <w:sz w:val="24"/>
        </w:rPr>
      </w:pPr>
      <w:r>
        <w:rPr>
          <w:rFonts w:ascii="仿宋_GB2312" w:hAnsi="宋体" w:eastAsia="仿宋_GB2312" w:cs="宋体"/>
          <w:b/>
          <w:bCs/>
          <w:color w:val="000000"/>
          <w:kern w:val="0"/>
          <w:sz w:val="24"/>
        </w:rPr>
        <w:t>附件1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  <w:t>：</w:t>
      </w:r>
    </w:p>
    <w:p>
      <w:pPr>
        <w:widowControl/>
        <w:ind w:firstLine="803" w:firstLineChars="250"/>
        <w:jc w:val="left"/>
        <w:rPr>
          <w:rFonts w:ascii="方正小标宋简体" w:hAnsi="宋体" w:eastAsia="方正小标宋简体" w:cs="宋体"/>
          <w:b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2"/>
          <w:szCs w:val="32"/>
        </w:rPr>
        <w:t>江苏财经职业技术学院</w:t>
      </w:r>
      <w:r>
        <w:rPr>
          <w:rFonts w:ascii="方正小标宋简体" w:hAnsi="宋体" w:eastAsia="方正小标宋简体" w:cs="宋体"/>
          <w:b/>
          <w:color w:val="000000"/>
          <w:kern w:val="0"/>
          <w:sz w:val="32"/>
          <w:szCs w:val="32"/>
        </w:rPr>
        <w:t>“周恩来班”创建考核验收表</w:t>
      </w:r>
    </w:p>
    <w:p>
      <w:pPr>
        <w:widowControl/>
        <w:ind w:firstLine="600" w:firstLineChars="250"/>
        <w:jc w:val="left"/>
        <w:rPr>
          <w:rFonts w:ascii="方正小标宋简体" w:hAnsi="宋体" w:eastAsia="方正小标宋简体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 </w:t>
      </w:r>
      <w:r>
        <w:rPr>
          <w:rFonts w:ascii="仿宋_GB2312" w:hAnsi="宋体" w:eastAsia="仿宋_GB2312" w:cs="宋体"/>
          <w:color w:val="000000"/>
          <w:kern w:val="0"/>
          <w:sz w:val="24"/>
        </w:rPr>
        <w:t>班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    </w:t>
      </w:r>
      <w:r>
        <w:rPr>
          <w:rFonts w:ascii="仿宋_GB2312" w:hAnsi="宋体" w:eastAsia="仿宋_GB2312" w:cs="宋体"/>
          <w:color w:val="000000"/>
          <w:kern w:val="0"/>
          <w:sz w:val="24"/>
        </w:rPr>
        <w:t>级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：</w:t>
      </w:r>
      <w:r>
        <w:rPr>
          <w:rFonts w:ascii="仿宋_GB2312" w:hAnsi="宋体" w:eastAsia="仿宋_GB2312" w:cs="宋体"/>
          <w:color w:val="000000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                   专兼职辅导员</w:t>
      </w:r>
      <w:r>
        <w:rPr>
          <w:rFonts w:ascii="仿宋_GB2312" w:hAnsi="宋体" w:eastAsia="仿宋_GB2312" w:cs="宋体"/>
          <w:color w:val="000000"/>
          <w:kern w:val="0"/>
          <w:sz w:val="24"/>
        </w:rPr>
        <w:t>班主任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（指导教师）：</w:t>
      </w:r>
    </w:p>
    <w:tbl>
      <w:tblPr>
        <w:tblStyle w:val="2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6237"/>
        <w:gridCol w:w="993"/>
        <w:gridCol w:w="8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考评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指标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权重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创建考核验收标准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班级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自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评分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学校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评分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创建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机制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建设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（ 10分）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1． 突出班主任的引领作用和学生的主体地位， 建立任课老师、相关部门、 学生家长共同参与的创建机制，分工明确， 责任到人。 （5 分）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2.有年度创建计划、实施方案、创建标准、过程考核、 工作总结等。 （5 分）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班级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或宿舍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创建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氛围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（ 10分）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3.室内布置凸显创建氛围，悬挂周恩来画像，张贴周恩来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名言和创建标语。 （5 分）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4.存有周恩来书籍和学生读书笔记，开辟创建专栏，黑板报有创建内容并定期更换。（5 分）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创建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特色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活动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5.每学年组织学生瞻仰参观周恩来纪念地至少一次，观看周恩来图片展或周恩来影片不少于一次。（5 分）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6.每学期至少举办一次周恩来故事会、读书会、诗歌朗诵会，开展一次演讲比赛和征文竞赛等活动（10 分）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7.每学期至少召开一次“学周知周”主题班会或团队活动，交流“学周知周”心得或体会。 (5 分)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8.每学期有针对性地开展践行周恩来伟大精神综合实践活动， 活动创意新，有特色，效果好（10 分）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创建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成效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（ 50分）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9.班级全体学生都能熟知周恩来生平事迹、了解他的丰功伟绩以及高尚的道德情操，都能讲出周恩来各个时期的故事、名言及其精神内涵。 （10 分）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10.班风正，有良好的教风和学风，各科教学质量均名列前茅。（10 分。）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.班级管理规范，学生举止文明，学习、生活习惯良好，集体观念、团队合作意识浓烈，各方面都起到榜样示范作用，班集体受到多次表扬和奖励。（10 分）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.学生的潜质得到充分发挥，德智体美劳全面发展，创新创优能力和综合素质得到显著提升。（10 分）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.班级创建活动得到学校、上级部门充分肯定，创建经验在学校或市、县（区）相关会议上交流，或在新闻媒体报道，在学校、家长、社会产生较大影响。（10 分）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合 计 得 分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审核人：                学院（盖章）              日期：  年   月  日</w:t>
      </w:r>
    </w:p>
    <w:p>
      <w:pPr>
        <w:widowControl/>
        <w:rPr>
          <w:rFonts w:ascii="宋体" w:hAnsi="宋体" w:cs="宋体"/>
          <w:color w:val="000000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ZTQ0ZDQ3Yjg1NTgzNTQ4ZTE2NTY3YzUzY2U4YjUifQ=="/>
  </w:docVars>
  <w:rsids>
    <w:rsidRoot w:val="0BDE751F"/>
    <w:rsid w:val="0BD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2024-03-11T09:50:00Z</dcterms:created>
  <dc:creator>86159</dc:creator>
  <cp:lastModifiedBy>86159</cp:lastModifiedBy>
  <dcterms:modified xsi:type="dcterms:W3CDTF">2024-03-11T09:50:57Z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CEDB0AEB5E6246EE83CA6C77DD7A1014_11</vt:lpwstr>
  </property>
</Properties>
</file>